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right="-450"/>
        <w:contextualSpacing w:val="0"/>
        <w:jc w:val="right"/>
      </w:pPr>
      <w:r w:rsidDel="00000000" w:rsidR="00000000" w:rsidRPr="00000000">
        <w:rPr>
          <w:b w:val="1"/>
          <w:color w:val="404145"/>
          <w:sz w:val="20"/>
          <w:szCs w:val="20"/>
          <w:highlight w:val="white"/>
          <w:rtl w:val="0"/>
        </w:rPr>
        <w:t xml:space="preserve">до Уповноваженого Верховної Ради України з прав людини</w:t>
      </w:r>
    </w:p>
    <w:p w:rsidR="00000000" w:rsidDel="00000000" w:rsidP="00000000" w:rsidRDefault="00000000" w:rsidRPr="00000000">
      <w:pPr>
        <w:ind w:right="-450"/>
        <w:contextualSpacing w:val="0"/>
        <w:jc w:val="right"/>
      </w:pPr>
      <w:r w:rsidDel="00000000" w:rsidR="00000000" w:rsidRPr="00000000">
        <w:rPr>
          <w:b w:val="1"/>
          <w:color w:val="404145"/>
          <w:sz w:val="20"/>
          <w:szCs w:val="20"/>
          <w:highlight w:val="white"/>
          <w:rtl w:val="0"/>
        </w:rPr>
        <w:t xml:space="preserve">Лутковській Валерії Володимирівні</w:t>
      </w:r>
    </w:p>
    <w:p w:rsidR="00000000" w:rsidDel="00000000" w:rsidP="00000000" w:rsidRDefault="00000000" w:rsidRPr="00000000">
      <w:pPr>
        <w:ind w:right="-450"/>
        <w:contextualSpacing w:val="0"/>
        <w:jc w:val="right"/>
      </w:pPr>
      <w:r w:rsidDel="00000000" w:rsidR="00000000" w:rsidRPr="00000000">
        <w:rPr>
          <w:b w:val="1"/>
          <w:color w:val="404145"/>
          <w:sz w:val="20"/>
          <w:szCs w:val="20"/>
          <w:highlight w:val="white"/>
          <w:rtl w:val="0"/>
        </w:rPr>
        <w:t xml:space="preserve">Адреса: вул. Інститутська, 21/8, м. Київ, 01008. </w:t>
      </w:r>
    </w:p>
    <w:p w:rsidR="00000000" w:rsidDel="00000000" w:rsidP="00000000" w:rsidRDefault="00000000" w:rsidRPr="00000000">
      <w:pPr>
        <w:ind w:right="-450"/>
        <w:contextualSpacing w:val="0"/>
        <w:jc w:val="both"/>
      </w:pPr>
      <w:r w:rsidDel="00000000" w:rsidR="00000000" w:rsidRPr="00000000">
        <w:rPr>
          <w:b w:val="1"/>
          <w:color w:val="404145"/>
          <w:sz w:val="20"/>
          <w:szCs w:val="20"/>
          <w:highlight w:val="white"/>
          <w:rtl w:val="0"/>
        </w:rPr>
        <w:t xml:space="preserve"> </w:t>
      </w:r>
    </w:p>
    <w:p w:rsidR="00000000" w:rsidDel="00000000" w:rsidP="00000000" w:rsidRDefault="00000000" w:rsidRPr="00000000">
      <w:pPr>
        <w:ind w:right="-450"/>
        <w:contextualSpacing w:val="0"/>
        <w:jc w:val="right"/>
      </w:pPr>
      <w:r w:rsidDel="00000000" w:rsidR="00000000" w:rsidRPr="00000000">
        <w:rPr>
          <w:b w:val="1"/>
          <w:color w:val="404145"/>
          <w:sz w:val="20"/>
          <w:szCs w:val="20"/>
          <w:highlight w:val="white"/>
          <w:rtl w:val="0"/>
        </w:rPr>
        <w:t xml:space="preserve">Громадянин (ка) України ________________________________</w:t>
      </w:r>
    </w:p>
    <w:p w:rsidR="00000000" w:rsidDel="00000000" w:rsidP="00000000" w:rsidRDefault="00000000" w:rsidRPr="00000000">
      <w:pPr>
        <w:ind w:right="-450"/>
        <w:contextualSpacing w:val="0"/>
        <w:jc w:val="right"/>
      </w:pPr>
      <w:r w:rsidDel="00000000" w:rsidR="00000000" w:rsidRPr="00000000">
        <w:rPr>
          <w:b w:val="1"/>
          <w:color w:val="404145"/>
          <w:sz w:val="20"/>
          <w:szCs w:val="20"/>
          <w:highlight w:val="white"/>
          <w:rtl w:val="0"/>
        </w:rPr>
        <w:t xml:space="preserve">Місце фактичного проживання:</w:t>
      </w:r>
      <w:r w:rsidDel="00000000" w:rsidR="00000000" w:rsidRPr="00000000">
        <w:rPr>
          <w:color w:val="404145"/>
          <w:sz w:val="20"/>
          <w:szCs w:val="20"/>
          <w:highlight w:val="white"/>
          <w:rtl w:val="0"/>
        </w:rPr>
        <w:t xml:space="preserve"> ________________________________</w:t>
      </w:r>
    </w:p>
    <w:p w:rsidR="00000000" w:rsidDel="00000000" w:rsidP="00000000" w:rsidRDefault="00000000" w:rsidRPr="00000000">
      <w:pPr>
        <w:ind w:right="-450"/>
        <w:contextualSpacing w:val="0"/>
        <w:jc w:val="right"/>
      </w:pPr>
      <w:r w:rsidDel="00000000" w:rsidR="00000000" w:rsidRPr="00000000">
        <w:rPr>
          <w:b w:val="1"/>
          <w:color w:val="404145"/>
          <w:sz w:val="20"/>
          <w:szCs w:val="20"/>
          <w:highlight w:val="white"/>
          <w:rtl w:val="0"/>
        </w:rPr>
        <w:t xml:space="preserve">Довідка про взяття на облік</w:t>
      </w:r>
    </w:p>
    <w:p w:rsidR="00000000" w:rsidDel="00000000" w:rsidP="00000000" w:rsidRDefault="00000000" w:rsidRPr="00000000">
      <w:pPr>
        <w:ind w:right="-450"/>
        <w:contextualSpacing w:val="0"/>
        <w:jc w:val="right"/>
      </w:pPr>
      <w:r w:rsidDel="00000000" w:rsidR="00000000" w:rsidRPr="00000000">
        <w:rPr>
          <w:b w:val="1"/>
          <w:color w:val="404145"/>
          <w:sz w:val="20"/>
          <w:szCs w:val="20"/>
          <w:highlight w:val="white"/>
          <w:rtl w:val="0"/>
        </w:rPr>
        <w:t xml:space="preserve">внутрішньо переміщеної особи_____________________________</w:t>
      </w:r>
    </w:p>
    <w:p w:rsidR="00000000" w:rsidDel="00000000" w:rsidP="00000000" w:rsidRDefault="00000000" w:rsidRPr="00000000">
      <w:pPr>
        <w:ind w:right="-450"/>
        <w:contextualSpacing w:val="0"/>
        <w:jc w:val="right"/>
      </w:pPr>
      <w:r w:rsidDel="00000000" w:rsidR="00000000" w:rsidRPr="00000000">
        <w:rPr>
          <w:b w:val="1"/>
          <w:color w:val="404145"/>
          <w:sz w:val="20"/>
          <w:szCs w:val="20"/>
          <w:highlight w:val="white"/>
          <w:rtl w:val="0"/>
        </w:rPr>
        <w:t xml:space="preserve">Поштова адреса: ________________</w:t>
      </w:r>
    </w:p>
    <w:p w:rsidR="00000000" w:rsidDel="00000000" w:rsidP="00000000" w:rsidRDefault="00000000" w:rsidRPr="00000000">
      <w:pPr>
        <w:ind w:right="-450"/>
        <w:contextualSpacing w:val="0"/>
        <w:jc w:val="right"/>
      </w:pPr>
      <w:r w:rsidDel="00000000" w:rsidR="00000000" w:rsidRPr="00000000">
        <w:rPr>
          <w:b w:val="1"/>
          <w:color w:val="404145"/>
          <w:sz w:val="20"/>
          <w:szCs w:val="20"/>
          <w:highlight w:val="white"/>
          <w:rtl w:val="0"/>
        </w:rPr>
        <w:t xml:space="preserve">Електронна адреса: ___________________</w:t>
      </w:r>
    </w:p>
    <w:p w:rsidR="00000000" w:rsidDel="00000000" w:rsidP="00000000" w:rsidRDefault="00000000" w:rsidRPr="00000000">
      <w:pPr>
        <w:ind w:right="-450"/>
        <w:contextualSpacing w:val="0"/>
        <w:jc w:val="right"/>
      </w:pPr>
      <w:r w:rsidDel="00000000" w:rsidR="00000000" w:rsidRPr="00000000">
        <w:rPr>
          <w:b w:val="1"/>
          <w:color w:val="404145"/>
          <w:sz w:val="20"/>
          <w:szCs w:val="20"/>
          <w:highlight w:val="white"/>
          <w:rtl w:val="0"/>
        </w:rPr>
        <w:t xml:space="preserve">Тел.: _____________________</w:t>
      </w:r>
    </w:p>
    <w:p w:rsidR="00000000" w:rsidDel="00000000" w:rsidP="00000000" w:rsidRDefault="00000000" w:rsidRPr="00000000">
      <w:pPr>
        <w:ind w:right="-450"/>
        <w:contextualSpacing w:val="0"/>
        <w:jc w:val="center"/>
      </w:pPr>
      <w:r w:rsidDel="00000000" w:rsidR="00000000" w:rsidRPr="00000000">
        <w:rPr>
          <w:b w:val="1"/>
          <w:color w:val="404145"/>
          <w:sz w:val="20"/>
          <w:szCs w:val="20"/>
          <w:highlight w:val="white"/>
          <w:rtl w:val="0"/>
        </w:rPr>
        <w:t xml:space="preserve"> </w:t>
      </w:r>
    </w:p>
    <w:p w:rsidR="00000000" w:rsidDel="00000000" w:rsidP="00000000" w:rsidRDefault="00000000" w:rsidRPr="00000000">
      <w:pPr>
        <w:ind w:right="-450" w:firstLine="700"/>
        <w:contextualSpacing w:val="0"/>
        <w:jc w:val="center"/>
      </w:pPr>
      <w:r w:rsidDel="00000000" w:rsidR="00000000" w:rsidRPr="00000000">
        <w:rPr>
          <w:color w:val="404145"/>
          <w:sz w:val="20"/>
          <w:szCs w:val="20"/>
          <w:highlight w:val="white"/>
          <w:rtl w:val="0"/>
        </w:rPr>
        <w:t xml:space="preserve"> </w:t>
      </w:r>
    </w:p>
    <w:p w:rsidR="00000000" w:rsidDel="00000000" w:rsidP="00000000" w:rsidRDefault="00000000" w:rsidRPr="00000000">
      <w:pPr>
        <w:ind w:right="-450" w:firstLine="700"/>
        <w:contextualSpacing w:val="0"/>
        <w:jc w:val="center"/>
      </w:pPr>
      <w:r w:rsidDel="00000000" w:rsidR="00000000" w:rsidRPr="00000000">
        <w:rPr>
          <w:b w:val="1"/>
          <w:color w:val="404145"/>
          <w:sz w:val="20"/>
          <w:szCs w:val="20"/>
          <w:highlight w:val="white"/>
          <w:rtl w:val="0"/>
        </w:rPr>
        <w:t xml:space="preserve">ЗВЕРНЕННЯ</w:t>
      </w:r>
    </w:p>
    <w:p w:rsidR="00000000" w:rsidDel="00000000" w:rsidP="00000000" w:rsidRDefault="00000000" w:rsidRPr="00000000">
      <w:pPr>
        <w:ind w:right="-450" w:firstLine="700"/>
        <w:contextualSpacing w:val="0"/>
        <w:jc w:val="both"/>
      </w:pPr>
      <w:r w:rsidDel="00000000" w:rsidR="00000000" w:rsidRPr="00000000">
        <w:rPr>
          <w:color w:val="404145"/>
          <w:sz w:val="20"/>
          <w:szCs w:val="20"/>
          <w:highlight w:val="white"/>
          <w:rtl w:val="0"/>
        </w:rPr>
        <w:t xml:space="preserve"> </w:t>
      </w:r>
    </w:p>
    <w:p w:rsidR="00000000" w:rsidDel="00000000" w:rsidP="00000000" w:rsidRDefault="00000000" w:rsidRPr="00000000">
      <w:pPr>
        <w:ind w:right="-450" w:firstLine="700"/>
        <w:contextualSpacing w:val="0"/>
        <w:jc w:val="both"/>
      </w:pPr>
      <w:r w:rsidDel="00000000" w:rsidR="00000000" w:rsidRPr="00000000">
        <w:rPr>
          <w:color w:val="404145"/>
          <w:sz w:val="20"/>
          <w:szCs w:val="20"/>
          <w:highlight w:val="white"/>
          <w:rtl w:val="0"/>
        </w:rPr>
        <w:t xml:space="preserve">Законом України «Про Уповноваженого Верховної Ради України з прав людини» в статті 21 визначено, що Кожен може без обмежень і перешкод звернутися до Уповноваженого у порядку, передбаченому чинним законодавством.</w:t>
      </w:r>
    </w:p>
    <w:p w:rsidR="00000000" w:rsidDel="00000000" w:rsidP="00000000" w:rsidRDefault="00000000" w:rsidRPr="00000000">
      <w:pPr>
        <w:ind w:right="-450" w:firstLine="700"/>
        <w:contextualSpacing w:val="0"/>
        <w:jc w:val="both"/>
      </w:pPr>
      <w:r w:rsidDel="00000000" w:rsidR="00000000" w:rsidRPr="00000000">
        <w:rPr>
          <w:color w:val="404145"/>
          <w:sz w:val="20"/>
          <w:szCs w:val="20"/>
          <w:highlight w:val="white"/>
          <w:rtl w:val="0"/>
        </w:rPr>
        <w:t xml:space="preserve">Цим же Законом встановлено, що Уповноважений Верховної Ради України з прав людини (далі – Уповноважений) приймає та розглядає звернення…. громадян України, незалежно від місця їх перебування, іноземців, осіб без громадянства, які перебувають на території України, або осіб, які діють в їхніх інтересах.</w:t>
      </w:r>
    </w:p>
    <w:p w:rsidR="00000000" w:rsidDel="00000000" w:rsidP="00000000" w:rsidRDefault="00000000" w:rsidRPr="00000000">
      <w:pPr>
        <w:ind w:right="-450" w:firstLine="700"/>
        <w:contextualSpacing w:val="0"/>
        <w:jc w:val="both"/>
      </w:pPr>
      <w:r w:rsidDel="00000000" w:rsidR="00000000" w:rsidRPr="00000000">
        <w:rPr>
          <w:color w:val="404145"/>
          <w:sz w:val="20"/>
          <w:szCs w:val="20"/>
          <w:highlight w:val="white"/>
          <w:rtl w:val="0"/>
        </w:rPr>
        <w:t xml:space="preserve">Уповноважений розглядає звернення щодо відносин, які виникають між заявником та органами державної влади, органами місцевого самоврядування та їх посадовими і службовими особами.</w:t>
      </w:r>
    </w:p>
    <w:p w:rsidR="00000000" w:rsidDel="00000000" w:rsidP="00000000" w:rsidRDefault="00000000" w:rsidRPr="00000000">
      <w:pPr>
        <w:ind w:right="-450" w:firstLine="700"/>
        <w:contextualSpacing w:val="0"/>
        <w:jc w:val="both"/>
      </w:pPr>
      <w:r w:rsidDel="00000000" w:rsidR="00000000" w:rsidRPr="00000000">
        <w:rPr>
          <w:color w:val="404145"/>
          <w:sz w:val="20"/>
          <w:szCs w:val="20"/>
          <w:highlight w:val="white"/>
          <w:rtl w:val="0"/>
        </w:rPr>
        <w:t xml:space="preserve">____________ мені, громадянину (нці) України призупинено виплату пенсії без законних на те підстав.</w:t>
      </w:r>
    </w:p>
    <w:p w:rsidR="00000000" w:rsidDel="00000000" w:rsidP="00000000" w:rsidRDefault="00000000" w:rsidRPr="00000000">
      <w:pPr>
        <w:ind w:right="-450" w:firstLine="700"/>
        <w:contextualSpacing w:val="0"/>
        <w:jc w:val="both"/>
      </w:pPr>
      <w:r w:rsidDel="00000000" w:rsidR="00000000" w:rsidRPr="00000000">
        <w:rPr>
          <w:color w:val="404145"/>
          <w:sz w:val="20"/>
          <w:szCs w:val="20"/>
          <w:highlight w:val="white"/>
          <w:rtl w:val="0"/>
        </w:rPr>
        <w:t xml:space="preserve">____________, я перемістився (лась) до населеного пункту __________________________ у зв’язку із проведенням антитерористичної операції на сході України та став (ла) на облік як внутрішньо переміщена особа.</w:t>
      </w:r>
    </w:p>
    <w:p w:rsidR="00000000" w:rsidDel="00000000" w:rsidP="00000000" w:rsidRDefault="00000000" w:rsidRPr="00000000">
      <w:pPr>
        <w:ind w:right="-450" w:firstLine="700"/>
        <w:contextualSpacing w:val="0"/>
        <w:jc w:val="both"/>
      </w:pPr>
      <w:r w:rsidDel="00000000" w:rsidR="00000000" w:rsidRPr="00000000">
        <w:rPr>
          <w:color w:val="404145"/>
          <w:sz w:val="20"/>
          <w:szCs w:val="20"/>
          <w:highlight w:val="white"/>
          <w:rtl w:val="0"/>
        </w:rPr>
        <w:t xml:space="preserve">В цей же період я звернувся (лась) до Управління Пенсійного фонду України ____________________________ із заявою про переведення пенсії за новим місцем проживання відповідно до Порядку подання та оформлення документів для призначення (перерахунку) пенсій відповідно до Закону України «Про загальнообов'язкове державне пенсійне страхування», затвердженим Постановою Правління Пенсійного фонду України від 25.11.2005  року № 22-1. </w:t>
      </w:r>
    </w:p>
    <w:p w:rsidR="00000000" w:rsidDel="00000000" w:rsidP="00000000" w:rsidRDefault="00000000" w:rsidRPr="00000000">
      <w:pPr>
        <w:ind w:right="-450" w:firstLine="700"/>
        <w:contextualSpacing w:val="0"/>
        <w:jc w:val="both"/>
      </w:pPr>
      <w:r w:rsidDel="00000000" w:rsidR="00000000" w:rsidRPr="00000000">
        <w:rPr>
          <w:color w:val="404145"/>
          <w:sz w:val="20"/>
          <w:szCs w:val="20"/>
          <w:highlight w:val="white"/>
          <w:rtl w:val="0"/>
        </w:rPr>
        <w:t xml:space="preserve">До _________ я отримував (ла) пенсію. З ______________ виплату пенсії мені призупинено на підставі повідомлення Пенсійного фонду України, який на своєму офіційному сайті розмістив інформацію щодо порядку поновлення виплат для громадян «ДО УВАГИ ВНУТРІШНЬО ПЕРЕМІЩЕНИХ ОСІБ, ЯКІ ПЕРЕБУВАЮТЬ НА ОБЛІКУ ЯК ОДЕРЖУВАЧІ ПЕНСІЙ В ОРГАНАХ ПЕНСІЙНОГО ФОНДУ УКРАЇНИ В ДНІПРОПЕТРОВСЬКІЙ, ДОНЕЦЬКІЙ, ЗАПОРІЗЬКІЙ, ЛУГАНСЬКІЙ, ХАРКІВСЬКІЙ ОБЛАСТЯХ» </w:t>
      </w:r>
      <w:hyperlink r:id="rId5">
        <w:r w:rsidDel="00000000" w:rsidR="00000000" w:rsidRPr="00000000">
          <w:rPr>
            <w:color w:val="1155cc"/>
            <w:sz w:val="20"/>
            <w:szCs w:val="20"/>
            <w:highlight w:val="white"/>
            <w:u w:val="single"/>
            <w:rtl w:val="0"/>
          </w:rPr>
          <w:t xml:space="preserve">http://www.pfu.gov.ua/pfu/control/uk/publish/article?art_id=244857&amp;cat_id=184068</w:t>
        </w:r>
      </w:hyperlink>
      <w:r w:rsidDel="00000000" w:rsidR="00000000" w:rsidRPr="00000000">
        <w:rPr>
          <w:color w:val="404145"/>
          <w:sz w:val="20"/>
          <w:szCs w:val="20"/>
          <w:highlight w:val="white"/>
          <w:rtl w:val="0"/>
        </w:rPr>
        <w:t xml:space="preserve">, яким введені вимоги щодо особистого звернення пенсіонера до Управління Пенсійного фонду України для поновлення припиненої виплати пенсії із подачею заяви, пред’явлення паспорту та довідки на облік ВПО. Означене суперечить чинному законодавству України.  </w:t>
      </w:r>
    </w:p>
    <w:p w:rsidR="00000000" w:rsidDel="00000000" w:rsidP="00000000" w:rsidRDefault="00000000" w:rsidRPr="00000000">
      <w:pPr>
        <w:ind w:right="-450" w:firstLine="700"/>
        <w:contextualSpacing w:val="0"/>
        <w:jc w:val="both"/>
      </w:pPr>
      <w:r w:rsidDel="00000000" w:rsidR="00000000" w:rsidRPr="00000000">
        <w:rPr>
          <w:color w:val="404145"/>
          <w:sz w:val="20"/>
          <w:szCs w:val="20"/>
          <w:highlight w:val="white"/>
          <w:rtl w:val="0"/>
        </w:rPr>
        <w:t xml:space="preserve">Оскаржити дії Управління Пенсійного фонду України ____________________________ до суду, не маю змоги через відсутність грошових коштів на сплату судового збору, який станом на поточну дату становить 551,20 грн., відповідно до Закону України «Про судовий збір».</w:t>
      </w:r>
    </w:p>
    <w:p w:rsidR="00000000" w:rsidDel="00000000" w:rsidP="00000000" w:rsidRDefault="00000000" w:rsidRPr="00000000">
      <w:pPr>
        <w:ind w:right="-450" w:firstLine="700"/>
        <w:contextualSpacing w:val="0"/>
        <w:jc w:val="both"/>
      </w:pPr>
      <w:r w:rsidDel="00000000" w:rsidR="00000000" w:rsidRPr="00000000">
        <w:rPr>
          <w:color w:val="404145"/>
          <w:sz w:val="20"/>
          <w:szCs w:val="20"/>
          <w:highlight w:val="white"/>
          <w:rtl w:val="0"/>
        </w:rPr>
        <w:t xml:space="preserve"> </w:t>
      </w:r>
    </w:p>
    <w:p w:rsidR="00000000" w:rsidDel="00000000" w:rsidP="00000000" w:rsidRDefault="00000000" w:rsidRPr="00000000">
      <w:pPr>
        <w:ind w:right="-450" w:firstLine="700"/>
        <w:contextualSpacing w:val="0"/>
        <w:jc w:val="both"/>
      </w:pPr>
      <w:r w:rsidDel="00000000" w:rsidR="00000000" w:rsidRPr="00000000">
        <w:rPr>
          <w:color w:val="404145"/>
          <w:sz w:val="20"/>
          <w:szCs w:val="20"/>
          <w:highlight w:val="white"/>
          <w:rtl w:val="0"/>
        </w:rPr>
        <w:t xml:space="preserve">Враховуючи вище зазначене, прошу</w:t>
      </w:r>
    </w:p>
    <w:p w:rsidR="00000000" w:rsidDel="00000000" w:rsidP="00000000" w:rsidRDefault="00000000" w:rsidRPr="00000000">
      <w:pPr>
        <w:ind w:right="-450" w:firstLine="700"/>
        <w:contextualSpacing w:val="0"/>
        <w:jc w:val="both"/>
      </w:pPr>
      <w:r w:rsidDel="00000000" w:rsidR="00000000" w:rsidRPr="00000000">
        <w:rPr>
          <w:color w:val="404145"/>
          <w:sz w:val="20"/>
          <w:szCs w:val="20"/>
          <w:highlight w:val="white"/>
          <w:rtl w:val="0"/>
        </w:rPr>
        <w:t xml:space="preserve">(1) розглянути моє звернення, в порядку передбаченому чинним законодавством;</w:t>
      </w:r>
    </w:p>
    <w:p w:rsidR="00000000" w:rsidDel="00000000" w:rsidP="00000000" w:rsidRDefault="00000000" w:rsidRPr="00000000">
      <w:pPr>
        <w:ind w:right="-450" w:firstLine="700"/>
        <w:contextualSpacing w:val="0"/>
        <w:jc w:val="both"/>
      </w:pPr>
      <w:r w:rsidDel="00000000" w:rsidR="00000000" w:rsidRPr="00000000">
        <w:rPr>
          <w:color w:val="404145"/>
          <w:sz w:val="20"/>
          <w:szCs w:val="20"/>
          <w:highlight w:val="white"/>
          <w:rtl w:val="0"/>
        </w:rPr>
        <w:t xml:space="preserve">(2) перевірити стан додержання встановлених прав і свобод людини і громадянина в Управлінні Пенсійного фонду України ____________________________.</w:t>
      </w:r>
    </w:p>
    <w:p w:rsidR="00000000" w:rsidDel="00000000" w:rsidP="00000000" w:rsidRDefault="00000000" w:rsidRPr="00000000">
      <w:pPr>
        <w:ind w:right="-450" w:firstLine="700"/>
        <w:contextualSpacing w:val="0"/>
        <w:jc w:val="both"/>
      </w:pPr>
      <w:r w:rsidDel="00000000" w:rsidR="00000000" w:rsidRPr="00000000">
        <w:rPr>
          <w:color w:val="404145"/>
          <w:sz w:val="20"/>
          <w:szCs w:val="20"/>
          <w:highlight w:val="white"/>
          <w:rtl w:val="0"/>
        </w:rPr>
        <w:t xml:space="preserve">(3) внести до Управління Пенсійного фонду України ____________________________ подання щодо для вжиття відповідних заходів у місячний строк щодо усунення виявлених порушень прав і свобод людини і громадянина.</w:t>
      </w:r>
    </w:p>
    <w:p w:rsidR="00000000" w:rsidDel="00000000" w:rsidP="00000000" w:rsidRDefault="00000000" w:rsidRPr="00000000">
      <w:pPr>
        <w:ind w:right="-450" w:firstLine="700"/>
        <w:contextualSpacing w:val="0"/>
        <w:jc w:val="both"/>
      </w:pPr>
      <w:r w:rsidDel="00000000" w:rsidR="00000000" w:rsidRPr="00000000">
        <w:rPr>
          <w:color w:val="404145"/>
          <w:sz w:val="20"/>
          <w:szCs w:val="20"/>
          <w:highlight w:val="white"/>
          <w:rtl w:val="0"/>
        </w:rPr>
        <w:t xml:space="preserve"> </w:t>
      </w:r>
    </w:p>
    <w:p w:rsidR="00000000" w:rsidDel="00000000" w:rsidP="00000000" w:rsidRDefault="00000000" w:rsidRPr="00000000">
      <w:pPr>
        <w:ind w:right="-450" w:firstLine="700"/>
        <w:contextualSpacing w:val="0"/>
        <w:jc w:val="both"/>
      </w:pPr>
      <w:r w:rsidDel="00000000" w:rsidR="00000000" w:rsidRPr="00000000">
        <w:rPr>
          <w:color w:val="404145"/>
          <w:sz w:val="20"/>
          <w:szCs w:val="20"/>
          <w:highlight w:val="white"/>
          <w:rtl w:val="0"/>
        </w:rPr>
        <w:t xml:space="preserve"> </w:t>
      </w:r>
    </w:p>
    <w:p w:rsidR="00000000" w:rsidDel="00000000" w:rsidP="00000000" w:rsidRDefault="00000000" w:rsidRPr="00000000">
      <w:pPr>
        <w:ind w:right="-450" w:firstLine="700"/>
        <w:contextualSpacing w:val="0"/>
        <w:jc w:val="both"/>
      </w:pPr>
      <w:r w:rsidDel="00000000" w:rsidR="00000000" w:rsidRPr="00000000">
        <w:rPr>
          <w:color w:val="404145"/>
          <w:sz w:val="20"/>
          <w:szCs w:val="20"/>
          <w:highlight w:val="white"/>
          <w:rtl w:val="0"/>
        </w:rPr>
        <w:t xml:space="preserve">/___________/ дата, /_______________/ підпис, /__________________/ прізвище, ім’я.</w:t>
      </w:r>
      <w:r w:rsidDel="00000000" w:rsidR="00000000" w:rsidRPr="00000000">
        <w:rPr>
          <w:rtl w:val="0"/>
        </w:rPr>
      </w:r>
    </w:p>
    <w:p w:rsidR="00000000" w:rsidDel="00000000" w:rsidP="00000000" w:rsidRDefault="00000000" w:rsidRPr="00000000">
      <w:pPr>
        <w:ind w:right="-450"/>
        <w:contextualSpacing w:val="0"/>
        <w:jc w:val="right"/>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pfu.gov.ua/pfu/control/uk/publish/article?art_id=244857&amp;cat_id=184068" TargetMode="External"/></Relationships>
</file>