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До Окружного адміністративного суду </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w:t>
      </w:r>
      <w:r w:rsidDel="00000000" w:rsidR="00000000" w:rsidRPr="00000000">
        <w:rPr>
          <w:rtl w:val="0"/>
        </w:rPr>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firstLine="689.9999999999999"/>
        <w:contextualSpacing w:val="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Позивач:</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______________________________,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громадянка (нин)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України – паспорт серія __ №_____,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виданий _________, _____________ року</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Номер засобу зв’язку+_________________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Поштова адреса: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Адреса електронної пошти: </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w:t>
      </w:r>
      <w:r w:rsidDel="00000000" w:rsidR="00000000" w:rsidRPr="00000000">
        <w:rPr>
          <w:rtl w:val="0"/>
        </w:rPr>
      </w:r>
    </w:p>
    <w:p w:rsidR="00000000" w:rsidDel="00000000" w:rsidP="00000000" w:rsidRDefault="00000000" w:rsidRPr="00000000">
      <w:pPr>
        <w:ind w:firstLine="45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4520"/>
        <w:contextualSpacing w:val="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Відповідач:</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Управління  праці та соціального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захисту населення_____________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Ідентифікаційний код юридичної особи: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Місцезнаходження: ________________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Номер засобу зв’язку:+______________</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Поштова адреса: </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__________________________</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Адреса електронної пошти: </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_______________________</w:t>
      </w:r>
      <w:r w:rsidDel="00000000" w:rsidR="00000000" w:rsidRPr="00000000">
        <w:rPr>
          <w:rtl w:val="0"/>
        </w:rPr>
      </w:r>
    </w:p>
    <w:p w:rsidR="00000000" w:rsidDel="00000000" w:rsidP="00000000" w:rsidRDefault="00000000" w:rsidRPr="00000000">
      <w:pPr>
        <w:spacing w:after="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after="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АДМІНІСТРАТИВНИЙ ПОЗОВ</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визнання дій неправомірними та зобов'язання здійснити нарахування та виплату</w:t>
      </w:r>
    </w:p>
    <w:p w:rsidR="00000000" w:rsidDel="00000000" w:rsidP="00000000" w:rsidRDefault="00000000" w:rsidRPr="00000000">
      <w:pPr>
        <w:ind w:firstLine="70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я, __________________________, разом зі своєю сім’єю у складі:</w:t>
      </w:r>
    </w:p>
    <w:p w:rsidR="00000000" w:rsidDel="00000000" w:rsidP="00000000" w:rsidRDefault="00000000" w:rsidRPr="00000000">
      <w:pPr>
        <w:ind w:left="4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___________________________________________________ПІП, «__»__________р.н.</w:t>
      </w:r>
    </w:p>
    <w:p w:rsidR="00000000" w:rsidDel="00000000" w:rsidP="00000000" w:rsidRDefault="00000000" w:rsidRPr="00000000">
      <w:pPr>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____________________________________________________ПІП, «__»__________р.н.</w:t>
      </w:r>
      <w:r w:rsidDel="00000000" w:rsidR="00000000" w:rsidRPr="00000000">
        <w:rPr>
          <w:rFonts w:ascii="Times New Roman" w:cs="Times New Roman" w:eastAsia="Times New Roman" w:hAnsi="Times New Roman"/>
          <w:sz w:val="24"/>
          <w:szCs w:val="24"/>
          <w:highlight w:val="white"/>
          <w:rtl w:val="0"/>
        </w:rPr>
        <w:t xml:space="preserve"> були змушені покинути своє місце проживання та стати на облік як внутрішньо переміщені особи.</w:t>
      </w:r>
    </w:p>
    <w:p w:rsidR="00000000" w:rsidDel="00000000" w:rsidP="00000000" w:rsidRDefault="00000000" w:rsidRPr="00000000">
      <w:pPr>
        <w:ind w:firstLine="70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період з ___________ перебуваємо на обліку як внутрішньо переміщені особи в Управлінні праці і соціального захисту населення ______________________________</w:t>
      </w:r>
    </w:p>
    <w:p w:rsidR="00000000" w:rsidDel="00000000" w:rsidP="00000000" w:rsidRDefault="00000000" w:rsidRPr="00000000">
      <w:pPr>
        <w:ind w:firstLine="70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«__»__________</w:t>
      </w:r>
      <w:r w:rsidDel="00000000" w:rsidR="00000000" w:rsidRPr="00000000">
        <w:rPr>
          <w:rFonts w:ascii="Times New Roman" w:cs="Times New Roman" w:eastAsia="Times New Roman" w:hAnsi="Times New Roman"/>
          <w:sz w:val="24"/>
          <w:szCs w:val="24"/>
          <w:highlight w:val="white"/>
          <w:rtl w:val="0"/>
        </w:rPr>
        <w:t xml:space="preserve">року звернулась до Управління праці і соціального захисту населення _________________________  з заявою про про поновлення виплати допомоги при народженні та виплати заборгованості на мого сина/доньку _______________________________, </w:t>
      </w:r>
      <w:r w:rsidDel="00000000" w:rsidR="00000000" w:rsidRPr="00000000">
        <w:rPr>
          <w:rFonts w:ascii="Times New Roman" w:cs="Times New Roman" w:eastAsia="Times New Roman" w:hAnsi="Times New Roman"/>
          <w:sz w:val="24"/>
          <w:szCs w:val="24"/>
          <w:rtl w:val="0"/>
        </w:rPr>
        <w:t xml:space="preserve">«__»__________</w:t>
      </w:r>
      <w:r w:rsidDel="00000000" w:rsidR="00000000" w:rsidRPr="00000000">
        <w:rPr>
          <w:rFonts w:ascii="Times New Roman" w:cs="Times New Roman" w:eastAsia="Times New Roman" w:hAnsi="Times New Roman"/>
          <w:sz w:val="24"/>
          <w:szCs w:val="24"/>
          <w:highlight w:val="white"/>
          <w:rtl w:val="0"/>
        </w:rPr>
        <w:t xml:space="preserve"> року народження, що підтверджується свідоцтвом про народження Серії ____ №_________________, від ______________виданий відділом державної реєстрації актів цивільного стану__________________________________________________________(назва РАЦСу)</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Допомога при народженні дитини згідно положень Закону України “Про державну допомогу сім'ям з дітьми” була призначена та виплачувалась _______________________________________________(назва УПСЗН, де отримувалась допомога)  як одному з батьків дитини, який постійно проживає разом з дитиною.</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Слід відмітити, що фактичне припинення мені виплат допомоги при народженні дитини було спричинено тимчасовим не здійсненням _______________________________________________ (назва УПСЗН, де отримувалась допомога) своїх повноважень на підставі  Розпорядження Кабінету Міністрів України від 7 листопада 2014 р. №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w:t>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Повідомленням</w:t>
      </w:r>
      <w:r w:rsidDel="00000000" w:rsidR="00000000" w:rsidRPr="00000000">
        <w:rPr>
          <w:rFonts w:ascii="Times New Roman" w:cs="Times New Roman" w:eastAsia="Times New Roman" w:hAnsi="Times New Roman"/>
          <w:sz w:val="24"/>
          <w:szCs w:val="24"/>
          <w:highlight w:val="white"/>
          <w:rtl w:val="0"/>
        </w:rPr>
        <w:t xml:space="preserve"> Управління праці і соціального захисту населення _______________________(назва УПСЗН за новим місцем проживання) </w:t>
      </w:r>
      <w:r w:rsidDel="00000000" w:rsidR="00000000" w:rsidRPr="00000000">
        <w:rPr>
          <w:rFonts w:ascii="Times New Roman" w:cs="Times New Roman" w:eastAsia="Times New Roman" w:hAnsi="Times New Roman"/>
          <w:b w:val="1"/>
          <w:sz w:val="24"/>
          <w:szCs w:val="24"/>
          <w:highlight w:val="white"/>
          <w:rtl w:val="0"/>
        </w:rPr>
        <w:t xml:space="preserve">від </w:t>
      </w:r>
      <w:r w:rsidDel="00000000" w:rsidR="00000000" w:rsidRPr="00000000">
        <w:rPr>
          <w:rFonts w:ascii="Times New Roman" w:cs="Times New Roman" w:eastAsia="Times New Roman" w:hAnsi="Times New Roman"/>
          <w:b w:val="1"/>
          <w:sz w:val="24"/>
          <w:szCs w:val="24"/>
          <w:rtl w:val="0"/>
        </w:rPr>
        <w:t xml:space="preserve">«__»__________</w:t>
      </w:r>
      <w:r w:rsidDel="00000000" w:rsidR="00000000" w:rsidRPr="00000000">
        <w:rPr>
          <w:rFonts w:ascii="Times New Roman" w:cs="Times New Roman" w:eastAsia="Times New Roman" w:hAnsi="Times New Roman"/>
          <w:b w:val="1"/>
          <w:sz w:val="24"/>
          <w:szCs w:val="24"/>
          <w:highlight w:val="white"/>
          <w:rtl w:val="0"/>
        </w:rPr>
        <w:t xml:space="preserve"> року</w:t>
      </w:r>
      <w:r w:rsidDel="00000000" w:rsidR="00000000" w:rsidRPr="00000000">
        <w:rPr>
          <w:rFonts w:ascii="Times New Roman" w:cs="Times New Roman" w:eastAsia="Times New Roman" w:hAnsi="Times New Roman"/>
          <w:sz w:val="24"/>
          <w:szCs w:val="24"/>
          <w:highlight w:val="white"/>
          <w:rtl w:val="0"/>
        </w:rPr>
        <w:t xml:space="preserve"> на моє звернення </w:t>
      </w:r>
      <w:r w:rsidDel="00000000" w:rsidR="00000000" w:rsidRPr="00000000">
        <w:rPr>
          <w:rFonts w:ascii="Times New Roman" w:cs="Times New Roman" w:eastAsia="Times New Roman" w:hAnsi="Times New Roman"/>
          <w:b w:val="1"/>
          <w:sz w:val="24"/>
          <w:szCs w:val="24"/>
          <w:highlight w:val="white"/>
          <w:rtl w:val="0"/>
        </w:rPr>
        <w:t xml:space="preserve">від </w:t>
      </w:r>
      <w:r w:rsidDel="00000000" w:rsidR="00000000" w:rsidRPr="00000000">
        <w:rPr>
          <w:rFonts w:ascii="Times New Roman" w:cs="Times New Roman" w:eastAsia="Times New Roman" w:hAnsi="Times New Roman"/>
          <w:b w:val="1"/>
          <w:sz w:val="24"/>
          <w:szCs w:val="24"/>
          <w:rtl w:val="0"/>
        </w:rPr>
        <w:t xml:space="preserve">«__»__________</w:t>
      </w:r>
      <w:r w:rsidDel="00000000" w:rsidR="00000000" w:rsidRPr="00000000">
        <w:rPr>
          <w:rFonts w:ascii="Times New Roman" w:cs="Times New Roman" w:eastAsia="Times New Roman" w:hAnsi="Times New Roman"/>
          <w:b w:val="1"/>
          <w:sz w:val="24"/>
          <w:szCs w:val="24"/>
          <w:highlight w:val="white"/>
          <w:rtl w:val="0"/>
        </w:rPr>
        <w:t xml:space="preserve"> року</w:t>
      </w:r>
      <w:r w:rsidDel="00000000" w:rsidR="00000000" w:rsidRPr="00000000">
        <w:rPr>
          <w:rFonts w:ascii="Times New Roman" w:cs="Times New Roman" w:eastAsia="Times New Roman" w:hAnsi="Times New Roman"/>
          <w:sz w:val="24"/>
          <w:szCs w:val="24"/>
          <w:highlight w:val="white"/>
          <w:rtl w:val="0"/>
        </w:rPr>
        <w:t xml:space="preserve"> про причини не виплати мені заборгованості, що виникла, не прийняття та не направлення рішення по суті заявлених мною вимог було  </w:t>
      </w:r>
      <w:r w:rsidDel="00000000" w:rsidR="00000000" w:rsidRPr="00000000">
        <w:rPr>
          <w:rFonts w:ascii="Times New Roman" w:cs="Times New Roman" w:eastAsia="Times New Roman" w:hAnsi="Times New Roman"/>
          <w:b w:val="1"/>
          <w:sz w:val="24"/>
          <w:szCs w:val="24"/>
          <w:highlight w:val="white"/>
          <w:rtl w:val="0"/>
        </w:rPr>
        <w:t xml:space="preserve">повідомлено про відмову</w:t>
      </w:r>
      <w:r w:rsidDel="00000000" w:rsidR="00000000" w:rsidRPr="00000000">
        <w:rPr>
          <w:rFonts w:ascii="Times New Roman" w:cs="Times New Roman" w:eastAsia="Times New Roman" w:hAnsi="Times New Roman"/>
          <w:sz w:val="24"/>
          <w:szCs w:val="24"/>
          <w:highlight w:val="white"/>
          <w:rtl w:val="0"/>
        </w:rPr>
        <w:t xml:space="preserve"> у здійсненні виплат по заборгованості  з підстав пропущення строків звернення за поновленням виплат, що були припинені, визначених пунктом 13 Порядку призначення і виплати державної допомоги сім'ям з дітьми затверджених Постановою Кабінету Міністрів України від 27 грудня 2001 р. N 1751</w:t>
      </w:r>
    </w:p>
    <w:p w:rsidR="00000000" w:rsidDel="00000000" w:rsidP="00000000" w:rsidRDefault="00000000" w:rsidRPr="00000000">
      <w:pPr>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Дане рішення УСЗН є таким, що порушує моє право та права моєї  дитини.</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Рішенням Конституційного Суду України від 8 червня 2016 року було визнано таким, що не відповідає Конституції України (є неконституційним), абзац сьомий частини дев'ятої статті 11 Закону України "Про державну допомогу сім'ям з дітьми" від 21 листопада 1992 року № 2811-XII з наступними змінами, згідно з яким виплата допомоги при народженні дитини припиняється "у разі виникнення інших обставин".</w:t>
      </w:r>
    </w:p>
    <w:p w:rsidR="00000000" w:rsidDel="00000000" w:rsidP="00000000" w:rsidRDefault="00000000" w:rsidRPr="00000000">
      <w:pPr>
        <w:ind w:firstLine="72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чином, </w:t>
      </w:r>
      <w:r w:rsidDel="00000000" w:rsidR="00000000" w:rsidRPr="00000000">
        <w:rPr>
          <w:rFonts w:ascii="Times New Roman" w:cs="Times New Roman" w:eastAsia="Times New Roman" w:hAnsi="Times New Roman"/>
          <w:b w:val="1"/>
          <w:sz w:val="24"/>
          <w:szCs w:val="24"/>
          <w:highlight w:val="white"/>
          <w:rtl w:val="0"/>
        </w:rPr>
        <w:t xml:space="preserve">Закон України «Про державну допомогу сім'ям з дітьми»  встановлює вичерпний перелік підстав припинення виплат.</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 виплата допомоги при народженні дитини припиняється виключно у разі:позбавлення отримувача допомоги батьківських прав; відібрання дитини  в  отримувача  допомоги  без   позбавлення батьківських прав; тимчасового влаштування дитини на повне державне утримання; припинення опіки  або звільнення опікуна від його повноважень щодо конкретної дитини; нецільового використання коштів і незабезпечення  отримувачем допомоги  належних  умов  для  повноцінного утримання та виховання дитини. Наразі, змін до Постанови Кабінету Міністрів України від 27 грудня 2001 р. N1751 «Про затвердження Порядку призначення і виплати державної допомоги сім'ям з дітьми» не внесено, що ніяким чином не може впливати на поновлення виплат і виплату суми недоотриманої допомоги.</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Станом на даний момент </w:t>
      </w:r>
      <w:r w:rsidDel="00000000" w:rsidR="00000000" w:rsidRPr="00000000">
        <w:rPr>
          <w:rFonts w:ascii="Times New Roman" w:cs="Times New Roman" w:eastAsia="Times New Roman" w:hAnsi="Times New Roman"/>
          <w:b w:val="1"/>
          <w:sz w:val="24"/>
          <w:szCs w:val="24"/>
          <w:highlight w:val="white"/>
          <w:rtl w:val="0"/>
        </w:rPr>
        <w:t xml:space="preserve">не існує жодної з підстав визначених Законом</w:t>
      </w:r>
      <w:r w:rsidDel="00000000" w:rsidR="00000000" w:rsidRPr="00000000">
        <w:rPr>
          <w:rFonts w:ascii="Times New Roman" w:cs="Times New Roman" w:eastAsia="Times New Roman" w:hAnsi="Times New Roman"/>
          <w:sz w:val="24"/>
          <w:szCs w:val="24"/>
          <w:highlight w:val="white"/>
          <w:rtl w:val="0"/>
        </w:rPr>
        <w:t xml:space="preserve"> України «Про державну допомогу сім'ям з дітьми», </w:t>
      </w:r>
      <w:r w:rsidDel="00000000" w:rsidR="00000000" w:rsidRPr="00000000">
        <w:rPr>
          <w:rFonts w:ascii="Times New Roman" w:cs="Times New Roman" w:eastAsia="Times New Roman" w:hAnsi="Times New Roman"/>
          <w:b w:val="1"/>
          <w:sz w:val="24"/>
          <w:szCs w:val="24"/>
          <w:highlight w:val="white"/>
          <w:rtl w:val="0"/>
        </w:rPr>
        <w:t xml:space="preserve">що тягне за собою не виплату мені виплат</w:t>
      </w:r>
      <w:r w:rsidDel="00000000" w:rsidR="00000000" w:rsidRPr="00000000">
        <w:rPr>
          <w:rFonts w:ascii="Times New Roman" w:cs="Times New Roman" w:eastAsia="Times New Roman" w:hAnsi="Times New Roman"/>
          <w:sz w:val="24"/>
          <w:szCs w:val="24"/>
          <w:highlight w:val="white"/>
          <w:rtl w:val="0"/>
        </w:rPr>
        <w:t xml:space="preserve">. Відповідно, суми заборгованості, що виникли з моменту фактичного припинення, які відображені в електронній справі,  мають бути сплачені в повному обсязі.</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статті першої Конституції України, Україна є суверенна і незалежна, демократична, соціальна, правова держава. Частина друга статті Конституції України наголошує,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 ст. 46 Конституції України</w:t>
        </w:r>
      </w:hyperlink>
      <w:r w:rsidDel="00000000" w:rsidR="00000000" w:rsidRPr="00000000">
        <w:rPr>
          <w:rFonts w:ascii="Times New Roman" w:cs="Times New Roman" w:eastAsia="Times New Roman" w:hAnsi="Times New Roman"/>
          <w:sz w:val="24"/>
          <w:szCs w:val="24"/>
          <w:highlight w:val="white"/>
          <w:rtl w:val="0"/>
        </w:rPr>
        <w:t xml:space="preserve">,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Згідно Преамбули Закону України «Про державну допомогу сім'ям з дітьми» державна допомога є пріоритетом у загальній системі соціального захисту населення.</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Зазначу, що Закон України “Про забезпечення прав і свобод внутрішньо переміщених осіб” визначає в п2. ст.7, що Україна вживає всіх можливих заходів, спрямованих на розв’язання проблем, пов’язаних із соціальним захистом, зокрема відновленням усіх соціальних виплат внутрішньо переміщеним особам.</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ст. 3 Конвенції про права дитини, ратифікованої Постановою ВРУ №789-ХІІ від 27 лютого 1991 року,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 найкращому забезпеченню інтересів дитини.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Допомога при народженні дитини за своєю природою є допомогою самій дитині, а не її батькам, а тому не можна позбавити дитину благ, гарантованих їй державою. В даному випадку неможливість своєчасного звернення до органу, який здійснює призначення допомоги при народженні дитини, призвело до порушення інтересів саме дитини.</w:t>
      </w:r>
    </w:p>
    <w:p w:rsidR="00000000" w:rsidDel="00000000" w:rsidP="00000000" w:rsidRDefault="00000000" w:rsidRPr="00000000">
      <w:pPr>
        <w:ind w:firstLine="720"/>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Подібна позиція підтверджується ухвалою Донецького апеляційного  адміністративного суду від 24 жовтня 2017 року справа №226/1374/17</w:t>
      </w:r>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http://reyestr.court.gov.ua/Review/69723800</w:t>
        </w:r>
      </w:hyperlink>
      <w:r w:rsidDel="00000000" w:rsidR="00000000" w:rsidRPr="00000000">
        <w:rPr>
          <w:rFonts w:ascii="Times New Roman" w:cs="Times New Roman" w:eastAsia="Times New Roman" w:hAnsi="Times New Roman"/>
          <w:sz w:val="24"/>
          <w:szCs w:val="24"/>
          <w:highlight w:val="white"/>
          <w:rtl w:val="0"/>
        </w:rPr>
        <w:t xml:space="preserve">). Так, суд відзначив, що </w:t>
      </w:r>
      <w:r w:rsidDel="00000000" w:rsidR="00000000" w:rsidRPr="00000000">
        <w:rPr>
          <w:rFonts w:ascii="Times New Roman" w:cs="Times New Roman" w:eastAsia="Times New Roman" w:hAnsi="Times New Roman"/>
          <w:i w:val="1"/>
          <w:sz w:val="24"/>
          <w:szCs w:val="24"/>
          <w:highlight w:val="white"/>
          <w:rtl w:val="0"/>
        </w:rPr>
        <w:t xml:space="preserve">«припинення виплати допомоги позивачу відбулось не з підстав передбачених цими нормами. Підставою для припинення виплати фактично стало те, що орган, де позивач отримувала допомогу, є розташованим у м. Донецьку. Отже, колегія суддів підтримує твердження суду першої інстанції, що на позивача не розповсюджується строк подання заяви на поновлення виплати допомоги, передбачений п. 13 Порядку.»</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частини 2 статті 19 КАС України  адміністративні справи з приводу оскарження правових актів індивідуальної дії, а також дій чи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передбачених цим Кодексом.</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Позивач є внутрішньо переміщеною особою, яку змусили покинути своє місце проживання з метою уникнення негативних наслідків збройного конфлікту, тимчасової окупації, повсюдних проявів насильства, порушень прав людини на тимчасово непідконтрольній території(районі проведення антитерористичної операції).  Відповідно до статті 8 Закону України «Про судовий збір» суд може своєю ухвалою звільнити від сплати судового збору Позивача, враховуючи його майновий стан. У пункті 29 Постанови Вищого спеціалізований суд України з розгляду цивільних і кримінальних справ «Про застосування судами законодавства про судові витрати у цивільних справах», №10 від 17.10.2014, роз’яснено, що клопотання про звільнення від сплати може бути викладено у заяві, а також що наявність такої підстави підтверджується відповідними документами. Клопотання Позивача про звільнення від сплати судового збору обґрунтовується відсутністю коштів на сплату збору, внаслідок особливих обставин, зумовлених внутрішнім переміщенням із місця постійного проживання, що </w:t>
      </w:r>
      <w:r w:rsidDel="00000000" w:rsidR="00000000" w:rsidRPr="00000000">
        <w:rPr>
          <w:rFonts w:ascii="Times New Roman" w:cs="Times New Roman" w:eastAsia="Times New Roman" w:hAnsi="Times New Roman"/>
          <w:sz w:val="24"/>
          <w:szCs w:val="24"/>
          <w:rtl w:val="0"/>
        </w:rPr>
        <w:t xml:space="preserve">підтверджується довідкою про отримані доходи з____________районної державної податкової інспекцій м.________.</w:t>
      </w:r>
      <w:r w:rsidDel="00000000" w:rsidR="00000000" w:rsidRPr="00000000">
        <w:rPr>
          <w:rFonts w:ascii="Times New Roman" w:cs="Times New Roman" w:eastAsia="Times New Roman" w:hAnsi="Times New Roman"/>
          <w:sz w:val="24"/>
          <w:szCs w:val="24"/>
          <w:rtl w:val="0"/>
        </w:rPr>
        <w:t xml:space="preserve"> За таких обставин не прийняття судом рішення про звільнення Позивача від сплати судового збору може істотно вплинути на реалізацією ним права на судовий захист, фактично позбавивши його доступу до правосуддя.</w:t>
      </w:r>
    </w:p>
    <w:p w:rsidR="00000000" w:rsidDel="00000000" w:rsidP="00000000" w:rsidRDefault="00000000" w:rsidRPr="00000000">
      <w:pPr>
        <w:ind w:firstLine="9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На підставі вищевикладеного, керуючись ст. 46,</w:t>
      </w:r>
      <w:hyperlink r:id="rId8">
        <w:r w:rsidDel="00000000" w:rsidR="00000000" w:rsidRPr="00000000">
          <w:rPr>
            <w:rFonts w:ascii="Times New Roman" w:cs="Times New Roman" w:eastAsia="Times New Roman" w:hAnsi="Times New Roman"/>
            <w:color w:val="1155cc"/>
            <w:sz w:val="24"/>
            <w:szCs w:val="24"/>
            <w:u w:val="single"/>
            <w:rtl w:val="0"/>
          </w:rPr>
          <w:t xml:space="preserve"> 55  Конституції України</w:t>
        </w:r>
      </w:hyperlink>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ст. 3 Конвенції про права дитини,</w:t>
      </w:r>
      <w:r w:rsidDel="00000000" w:rsidR="00000000" w:rsidRPr="00000000">
        <w:rPr>
          <w:rFonts w:ascii="Times New Roman" w:cs="Times New Roman" w:eastAsia="Times New Roman" w:hAnsi="Times New Roman"/>
          <w:sz w:val="24"/>
          <w:szCs w:val="24"/>
          <w:rtl w:val="0"/>
        </w:rPr>
        <w:t xml:space="preserve"> частини 10 статті 7 Закону України «Про забезпечення прав і свобод внутрішньо переміщених осіб», ст.10,11 Закона України «Про державну допомогу сім’ям з дітьми», </w:t>
      </w:r>
      <w:r w:rsidDel="00000000" w:rsidR="00000000" w:rsidRPr="00000000">
        <w:rPr>
          <w:rFonts w:ascii="Times New Roman" w:cs="Times New Roman" w:eastAsia="Times New Roman" w:hAnsi="Times New Roman"/>
          <w:sz w:val="24"/>
          <w:szCs w:val="24"/>
          <w:highlight w:val="white"/>
          <w:rtl w:val="0"/>
        </w:rPr>
        <w:t xml:space="preserve">Рішенням Конституційного Суду України від від 08.06.2016 № 4-рп/2016, </w:t>
      </w:r>
      <w:r w:rsidDel="00000000" w:rsidR="00000000" w:rsidRPr="00000000">
        <w:rPr>
          <w:rFonts w:ascii="Times New Roman" w:cs="Times New Roman" w:eastAsia="Times New Roman" w:hAnsi="Times New Roman"/>
          <w:sz w:val="24"/>
          <w:szCs w:val="24"/>
          <w:rtl w:val="0"/>
        </w:rPr>
        <w:t xml:space="preserve"> п.12 Порядку призначення і виплати державної допомоги сім’ям з дітьми, затвердженого постановою КМУ від 27 грудня 2001р. №1751, ст. 6, 8, 9, 11, 12, 17, 18, 71, 99, 158, 159, 160, 163 КАС України,</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ПРОШУ:</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1.Відкрити провадження з урахуванням дати з якої стало відомо про порушення прав особи, а саме </w:t>
      </w:r>
      <w:r w:rsidDel="00000000" w:rsidR="00000000" w:rsidRPr="00000000">
        <w:rPr>
          <w:rFonts w:ascii="Times New Roman" w:cs="Times New Roman" w:eastAsia="Times New Roman" w:hAnsi="Times New Roman"/>
          <w:sz w:val="24"/>
          <w:szCs w:val="24"/>
          <w:highlight w:val="white"/>
          <w:rtl w:val="0"/>
        </w:rPr>
        <w:t xml:space="preserve">від </w:t>
      </w:r>
      <w:r w:rsidDel="00000000" w:rsidR="00000000" w:rsidRPr="00000000">
        <w:rPr>
          <w:rFonts w:ascii="Times New Roman" w:cs="Times New Roman" w:eastAsia="Times New Roman" w:hAnsi="Times New Roman"/>
          <w:sz w:val="24"/>
          <w:szCs w:val="24"/>
          <w:rtl w:val="0"/>
        </w:rPr>
        <w:t xml:space="preserve">«__»__________</w:t>
      </w:r>
      <w:r w:rsidDel="00000000" w:rsidR="00000000" w:rsidRPr="00000000">
        <w:rPr>
          <w:rFonts w:ascii="Times New Roman" w:cs="Times New Roman" w:eastAsia="Times New Roman" w:hAnsi="Times New Roman"/>
          <w:sz w:val="24"/>
          <w:szCs w:val="24"/>
          <w:rtl w:val="0"/>
        </w:rPr>
        <w:t xml:space="preserve">року;</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Звільнити _____________, реєстраційний номер облікової картки платника податків: __________, як Позивача, від сплати судового збору, як особу, яка через свій майновий стан не має можливості його сплатити.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3.Витребувати докази — у Відповідача – матеріали справи ______________, реєстраційний номер облікової картки платника податків: __________, в тому числі електронної, що свідчать про виплату допомоги при народженні та її припинення.</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Визнати протиправною бездіяльність ___________________________ управління соціального захисту населення, ідентифікаційний код юридичної особи: _____________, яка полягає у невиплаті, починаючи з _._.201_ року, допомоги при народженні дитини, реєстраційний номер облікової картки платника податків: _____________.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5.Зобов’язати ___________________управління соціального захисту населення, ідентифікаційний код юридичної особи: _____________, поновити виплату допомоги при народженні дитини з __.__.201_ року ___________, реєстраційний номер облікової картки платника податків: _______________ негайно після проголошення судового рішення.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6.Зобов’язати __________управління соціального захисту населення,  ідентифікаційний код юридичної особи: __________, виплатити заборгованість по допомозі при народженні дитини, реєстраційний номер облікової картки платника податків: ______________ негайно після проголошення судового рішення.</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Додатки:</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1.Копія усіх сторінок паспорта громадянина України;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Копія реєстраційного номеру облікової картки платника податків;</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3.Копія довідки про взяття на облік внутрішньо переміщеної особи №______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Копія свідоцтва </w:t>
      </w:r>
      <w:r w:rsidDel="00000000" w:rsidR="00000000" w:rsidRPr="00000000">
        <w:rPr>
          <w:rFonts w:ascii="Times New Roman" w:cs="Times New Roman" w:eastAsia="Times New Roman" w:hAnsi="Times New Roman"/>
          <w:sz w:val="24"/>
          <w:szCs w:val="24"/>
          <w:highlight w:val="white"/>
          <w:rtl w:val="0"/>
        </w:rPr>
        <w:t xml:space="preserve">про народження дитини _________серії ____ №_________________, від ______________виданий відділом державної реєстрації актів цивільного стану__________________________________________________________</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Копія заяви до Відповідача;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Копія відповіді Відповідача;</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Оригінал відомостей з Державного реєстру фізичних осіб – платників податків про суми виплачених доходів та утриманих податків.</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8.Копія позовної заяви з додатками для сторін у справі;</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 ______________201__ року                                                  </w:t>
        <w:tab/>
        <w:t xml:space="preserve">                          ПІП</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8" w:w="11906"/>
      <w:pgMar w:bottom="873.0708661417325" w:top="873.0708661417325"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arch.ligazakon.ua/l_doc2.nsf/link1/an_145/ed_2014_03_02/pravo1/Z960254K.html?pravo=1#145" TargetMode="External"/><Relationship Id="rId7" Type="http://schemas.openxmlformats.org/officeDocument/2006/relationships/hyperlink" Target="http://reyestr.court.gov.ua/Review/69723800" TargetMode="External"/><Relationship Id="rId8" Type="http://schemas.openxmlformats.org/officeDocument/2006/relationships/hyperlink" Target="http://search.ligazakon.ua/l_doc2.nsf/link1/an_97/ed_2014_03_02/pravo1/Z960254K.html?pravo=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